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261" w:rsidRDefault="008343B5">
      <w:pPr>
        <w:jc w:val="center"/>
        <w:rPr>
          <w:rFonts w:ascii="Times" w:eastAsia="Times" w:hAnsi="Times" w:cs="Times"/>
          <w:b/>
          <w:smallCaps/>
          <w:sz w:val="28"/>
          <w:szCs w:val="28"/>
        </w:rPr>
      </w:pPr>
      <w:bookmarkStart w:id="0" w:name="_heading=h.gjdgxs" w:colFirst="0" w:colLast="0"/>
      <w:bookmarkEnd w:id="0"/>
      <w:r>
        <w:rPr>
          <w:rFonts w:ascii="Times" w:eastAsia="Times" w:hAnsi="Times" w:cs="Times"/>
          <w:b/>
          <w:smallCaps/>
          <w:sz w:val="28"/>
          <w:szCs w:val="28"/>
        </w:rPr>
        <w:t xml:space="preserve">TIP: </w:t>
      </w:r>
      <w:r w:rsidR="00A74C74">
        <w:rPr>
          <w:rFonts w:ascii="Times" w:eastAsia="Times" w:hAnsi="Times" w:cs="Times"/>
          <w:b/>
          <w:smallCaps/>
          <w:sz w:val="28"/>
          <w:szCs w:val="28"/>
        </w:rPr>
        <w:t xml:space="preserve">Mission, Goals, Tasks, </w:t>
      </w:r>
      <w:r w:rsidR="00AF5F28">
        <w:rPr>
          <w:rFonts w:ascii="Times" w:eastAsia="Times" w:hAnsi="Times" w:cs="Times"/>
          <w:b/>
          <w:smallCaps/>
          <w:sz w:val="28"/>
          <w:szCs w:val="28"/>
        </w:rPr>
        <w:t xml:space="preserve">and </w:t>
      </w:r>
      <w:bookmarkStart w:id="1" w:name="_GoBack"/>
      <w:bookmarkEnd w:id="1"/>
      <w:r w:rsidR="00A74C74">
        <w:rPr>
          <w:rFonts w:ascii="Times" w:eastAsia="Times" w:hAnsi="Times" w:cs="Times"/>
          <w:b/>
          <w:smallCaps/>
          <w:sz w:val="28"/>
          <w:szCs w:val="28"/>
        </w:rPr>
        <w:t>Needs Assessment Grading Rubric</w:t>
      </w:r>
    </w:p>
    <w:tbl>
      <w:tblPr>
        <w:tblStyle w:val="a"/>
        <w:tblW w:w="14395" w:type="dxa"/>
        <w:jc w:val="center"/>
        <w:tblLayout w:type="fixed"/>
        <w:tblLook w:val="0400" w:firstRow="0" w:lastRow="0" w:firstColumn="0" w:lastColumn="0" w:noHBand="0" w:noVBand="1"/>
      </w:tblPr>
      <w:tblGrid>
        <w:gridCol w:w="2070"/>
        <w:gridCol w:w="3595"/>
        <w:gridCol w:w="3690"/>
        <w:gridCol w:w="3510"/>
        <w:gridCol w:w="1530"/>
      </w:tblGrid>
      <w:tr w:rsidR="000E1261" w:rsidTr="00A74C74">
        <w:trPr>
          <w:trHeight w:val="272"/>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Criteria</w:t>
            </w:r>
          </w:p>
        </w:tc>
        <w:tc>
          <w:tcPr>
            <w:tcW w:w="1232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Levels of Achievement</w:t>
            </w:r>
          </w:p>
        </w:tc>
      </w:tr>
      <w:tr w:rsidR="000E1261" w:rsidTr="00A74C74">
        <w:trPr>
          <w:trHeight w:val="272"/>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986122" w:rsidP="0098612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Content</w:t>
            </w:r>
          </w:p>
        </w:tc>
        <w:tc>
          <w:tcPr>
            <w:tcW w:w="3595"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Advanced</w:t>
            </w:r>
          </w:p>
        </w:tc>
        <w:tc>
          <w:tcPr>
            <w:tcW w:w="369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Proficient</w:t>
            </w:r>
          </w:p>
        </w:tc>
        <w:tc>
          <w:tcPr>
            <w:tcW w:w="351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Developing</w:t>
            </w:r>
          </w:p>
        </w:tc>
        <w:tc>
          <w:tcPr>
            <w:tcW w:w="153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 Present</w:t>
            </w:r>
          </w:p>
        </w:tc>
      </w:tr>
      <w:tr w:rsidR="000E1261" w:rsidTr="00A74C74">
        <w:trPr>
          <w:trHeight w:val="2906"/>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Clear and Cohesive Mission and Goals</w:t>
            </w:r>
          </w:p>
        </w:tc>
        <w:tc>
          <w:tcPr>
            <w:tcW w:w="3595"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32 to 35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key components of the TIP’s mission, and goals are presented in the paper. The assignment has a clear, logical flow. Major points are cohesive and stated clearly. Major points support one another and show an instructional or organizational need.</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29 to 31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of the components of the mission, and goals are presented in the paper. The assignment has a logical flow. Major points are stated reasonably well. Major points show an instructional or organizational need.</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 to 28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mission, and goals are addressed minimally. The assignment lacks flow or content. Major points are unclear or confusing. Major points are not supported by one another and do not clearly present an instructional or organizational need.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present</w:t>
            </w:r>
          </w:p>
        </w:tc>
      </w:tr>
      <w:tr w:rsidR="000E1261" w:rsidTr="00A74C74">
        <w:trPr>
          <w:trHeight w:val="289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Major Tasks Included</w:t>
            </w:r>
          </w:p>
        </w:tc>
        <w:tc>
          <w:tcPr>
            <w:tcW w:w="3595"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23 to 25 points</w:t>
            </w:r>
          </w:p>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Major tasks focus on a clear plan of action. Each major task builds upon one another and shows how the overall plan will come to fruition. Tasks have detailed descriptions and are specific to the project (not generic or vague).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21 to 22 points</w:t>
            </w:r>
          </w:p>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Most of the major tasks focus on a clear plan of action. Most major tasks build upon one another and show how the overall plan will come to fruition. Most tasks have detailed descriptions and are specific to the project.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 to 20 points</w:t>
            </w:r>
          </w:p>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of the major tasks focus on a plan of action. The major tasks do not build upon one another or show how the overall plan will come to fruition. The tasks do not have detailed descriptions or are not specific to the project.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Not present</w:t>
            </w:r>
          </w:p>
        </w:tc>
      </w:tr>
      <w:tr w:rsidR="000E1261" w:rsidTr="00A74C74">
        <w:trPr>
          <w:trHeight w:val="2346"/>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Integration of ISTE, UDL, and TPCK</w:t>
            </w:r>
          </w:p>
        </w:tc>
        <w:tc>
          <w:tcPr>
            <w:tcW w:w="3595"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 points</w:t>
            </w:r>
          </w:p>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Action Plan </w:t>
            </w:r>
            <w:r>
              <w:rPr>
                <w:rFonts w:ascii="Times New Roman" w:eastAsia="Times New Roman" w:hAnsi="Times New Roman" w:cs="Times New Roman"/>
                <w:sz w:val="24"/>
                <w:szCs w:val="24"/>
              </w:rPr>
              <w:t>is based on ISTE, UDL, and TPCK principles. The needs of diverse learners are clearly addressed in the vision, mission, goals, and major tasks.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to 9 points</w:t>
            </w:r>
          </w:p>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Most of the Action Plan </w:t>
            </w:r>
            <w:r>
              <w:rPr>
                <w:rFonts w:ascii="Times New Roman" w:eastAsia="Times New Roman" w:hAnsi="Times New Roman" w:cs="Times New Roman"/>
                <w:sz w:val="24"/>
                <w:szCs w:val="24"/>
              </w:rPr>
              <w:t>is based on ISTE, UDL, and TPCK principles. The needs of diverse learners are mostly addressed in the vision, mission, goals, and major tasks.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A74C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to 7 points</w:t>
            </w:r>
          </w:p>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Action Plan </w:t>
            </w:r>
            <w:r>
              <w:rPr>
                <w:rFonts w:ascii="Times New Roman" w:eastAsia="Times New Roman" w:hAnsi="Times New Roman" w:cs="Times New Roman"/>
                <w:sz w:val="24"/>
                <w:szCs w:val="24"/>
              </w:rPr>
              <w:t>is not based on ISTE, UDL, and TPCK principles. The needs of diverse learners are not clearly addressed in the vision, mission, goals, and major tasks.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Not present</w:t>
            </w:r>
          </w:p>
        </w:tc>
      </w:tr>
      <w:tr w:rsidR="000E1261" w:rsidTr="00A74C74">
        <w:trPr>
          <w:trHeight w:val="2346"/>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SWOT Analysis</w:t>
            </w:r>
          </w:p>
        </w:tc>
        <w:tc>
          <w:tcPr>
            <w:tcW w:w="3595"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32 to 35 points</w:t>
            </w:r>
          </w:p>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All key components of the SWOT (strengths, weakness, opportunities, and threats) analysis are presented in the paper. The assignment has a clear, logical flow. Major components are cohesive and stated clearly. Major components support and align with one another through data or research.</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29 to 31 points</w:t>
            </w:r>
          </w:p>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Most of the components of the SWOT (strengths, weakness, opportunities, and threats) analysis are presented in the paper. The assignment has a logical flow. Major components are stated reasonably well and support and align with one another through data or research.</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 to 28 </w:t>
            </w:r>
            <w:r w:rsidR="00A74C74">
              <w:rPr>
                <w:rFonts w:ascii="Times New Roman" w:eastAsia="Times New Roman" w:hAnsi="Times New Roman" w:cs="Times New Roman"/>
                <w:b/>
                <w:sz w:val="24"/>
                <w:szCs w:val="24"/>
              </w:rPr>
              <w:t>points</w:t>
            </w:r>
          </w:p>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SWOT (strengths, weakness, opportunities, and threats) analysis is addressed minimally. The assignment lacks flow or content. Major components are unclear or confusing, are not supported by one another, and do not align through data or research.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Not present</w:t>
            </w:r>
          </w:p>
        </w:tc>
      </w:tr>
      <w:tr w:rsidR="000E1261" w:rsidTr="00A74C74">
        <w:trPr>
          <w:trHeight w:val="2346"/>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Needs of Instructional Problem</w:t>
            </w:r>
          </w:p>
        </w:tc>
        <w:tc>
          <w:tcPr>
            <w:tcW w:w="3595"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32 to 35 points</w:t>
            </w:r>
          </w:p>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major instructional problem(s) is identified with detailed descriptions and analyses through the lens of multiple perspectives. Each part builds upon one another and shows an overarching outcome with descriptions of the learner and learning context.</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29 to 31 points</w:t>
            </w:r>
          </w:p>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An instructional problem(s) is identified with descriptions and analyses through the lens of different perspectives. Most parts build upon one another and show an outcome with descriptions of the learner and learning context.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 to 28</w:t>
            </w:r>
            <w:r w:rsidR="00A74C74">
              <w:rPr>
                <w:rFonts w:ascii="Times New Roman" w:eastAsia="Times New Roman" w:hAnsi="Times New Roman" w:cs="Times New Roman"/>
                <w:b/>
                <w:sz w:val="24"/>
                <w:szCs w:val="24"/>
              </w:rPr>
              <w:t xml:space="preserve"> points</w:t>
            </w:r>
          </w:p>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An instructional problem(s) is not clearly identified but contains some descriptions and analyses. Some varying perspectives are addressed. Some parts build upon one another and show an outcome with minimal description of the learner and learning context.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Not present</w:t>
            </w:r>
          </w:p>
        </w:tc>
      </w:tr>
      <w:tr w:rsidR="000E1261" w:rsidTr="00A74C74">
        <w:trPr>
          <w:trHeight w:val="272"/>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rsidP="0098612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Structure </w:t>
            </w:r>
          </w:p>
        </w:tc>
        <w:tc>
          <w:tcPr>
            <w:tcW w:w="3595"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Advanced</w:t>
            </w:r>
          </w:p>
        </w:tc>
        <w:tc>
          <w:tcPr>
            <w:tcW w:w="369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Proficient</w:t>
            </w:r>
          </w:p>
        </w:tc>
        <w:tc>
          <w:tcPr>
            <w:tcW w:w="351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Developing</w:t>
            </w:r>
          </w:p>
        </w:tc>
        <w:tc>
          <w:tcPr>
            <w:tcW w:w="1530" w:type="dxa"/>
            <w:tcBorders>
              <w:top w:val="single" w:sz="4" w:space="0" w:color="000000"/>
              <w:left w:val="single" w:sz="4" w:space="0" w:color="000000"/>
              <w:bottom w:val="single" w:sz="4" w:space="0" w:color="000000"/>
              <w:right w:val="single" w:sz="4" w:space="0" w:color="000000"/>
            </w:tcBorders>
            <w:shd w:val="clear" w:color="auto" w:fill="9CC3E5"/>
            <w:vAlign w:val="center"/>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 Present</w:t>
            </w:r>
          </w:p>
        </w:tc>
      </w:tr>
      <w:tr w:rsidR="000E1261" w:rsidTr="00A74C74">
        <w:trPr>
          <w:trHeight w:val="3113"/>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Biblical Integration, Grammar, Spelling, and Current APA Formatting</w:t>
            </w:r>
          </w:p>
        </w:tc>
        <w:tc>
          <w:tcPr>
            <w:tcW w:w="3595"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18 to 20</w:t>
            </w:r>
            <w:r w:rsidR="00A74C74">
              <w:rPr>
                <w:rFonts w:ascii="Times New Roman" w:eastAsia="Times New Roman" w:hAnsi="Times New Roman" w:cs="Times New Roman"/>
                <w:b/>
                <w:sz w:val="24"/>
                <w:szCs w:val="24"/>
              </w:rPr>
              <w:t xml:space="preserve">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Spelling and grammar are correct. Sentences are complete, clear, and concise. Paragraphs contain appropriately varied sentence structures. Proper current APA formatting and a title page are included. The action plan includes Scripture and biblical citations.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sidR="00A74C74">
              <w:rPr>
                <w:rFonts w:ascii="Times New Roman" w:eastAsia="Times New Roman" w:hAnsi="Times New Roman" w:cs="Times New Roman"/>
                <w:b/>
                <w:sz w:val="24"/>
                <w:szCs w:val="24"/>
              </w:rPr>
              <w:t xml:space="preserve">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some spelling and grammar errors. Sentences are generally clear. Paragraphs contain some varied sentence structures. Current APA formatting and a title page are included but contain incorrect formatting. The action plan includes Scripture and biblical citations.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0925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 to 16</w:t>
            </w:r>
            <w:r w:rsidR="00A74C74">
              <w:rPr>
                <w:rFonts w:ascii="Times New Roman" w:eastAsia="Times New Roman" w:hAnsi="Times New Roman" w:cs="Times New Roman"/>
                <w:b/>
                <w:sz w:val="24"/>
                <w:szCs w:val="24"/>
              </w:rPr>
              <w:t xml:space="preserve">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Spelling and grammar errors distract the reader. Sentences are incomplete or unclear. Paragraphs are poorly formed. Current APA formatting is not followed, and/or there is no title page. The action plan does not include Scripture and biblical citations.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present</w:t>
            </w:r>
          </w:p>
        </w:tc>
      </w:tr>
      <w:tr w:rsidR="000E1261" w:rsidTr="00A74C74">
        <w:trPr>
          <w:trHeight w:val="143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AEAAAA"/>
          </w:tcPr>
          <w:p w:rsidR="000E1261" w:rsidRDefault="008343B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Page Count</w:t>
            </w:r>
          </w:p>
        </w:tc>
        <w:tc>
          <w:tcPr>
            <w:tcW w:w="3595" w:type="dxa"/>
            <w:tcBorders>
              <w:top w:val="single" w:sz="4" w:space="0" w:color="000000"/>
              <w:left w:val="single" w:sz="4" w:space="0" w:color="000000"/>
              <w:bottom w:val="single" w:sz="4" w:space="0" w:color="000000"/>
              <w:right w:val="single" w:sz="4" w:space="0" w:color="000000"/>
            </w:tcBorders>
            <w:shd w:val="clear" w:color="auto" w:fill="FFFFFF"/>
          </w:tcPr>
          <w:p w:rsidR="000E1261" w:rsidRDefault="00A74C7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to 15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required length of 2–3 pages has been met but not exceeded by more than 5 pages.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0E1261" w:rsidRDefault="008343B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13 </w:t>
            </w:r>
            <w:r w:rsidR="00A74C74">
              <w:rPr>
                <w:rFonts w:ascii="Times New Roman" w:eastAsia="Times New Roman" w:hAnsi="Times New Roman" w:cs="Times New Roman"/>
                <w:b/>
                <w:sz w:val="24"/>
                <w:szCs w:val="24"/>
              </w:rPr>
              <w:t>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page count is less than 2 pages but more than one page.</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0E1261" w:rsidRDefault="00A74C7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 to 12 points</w:t>
            </w:r>
          </w:p>
          <w:p w:rsidR="000E1261" w:rsidRDefault="00834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page count is less than one page.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E1261" w:rsidRDefault="008343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 points</w:t>
            </w:r>
          </w:p>
          <w:p w:rsidR="000E1261" w:rsidRDefault="009861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present</w:t>
            </w:r>
          </w:p>
        </w:tc>
      </w:tr>
    </w:tbl>
    <w:p w:rsidR="000E1261" w:rsidRDefault="000E1261">
      <w:pPr>
        <w:rPr>
          <w:rFonts w:ascii="Times New Roman" w:eastAsia="Times New Roman" w:hAnsi="Times New Roman" w:cs="Times New Roman"/>
          <w:b/>
          <w:sz w:val="24"/>
          <w:szCs w:val="24"/>
        </w:rPr>
      </w:pPr>
    </w:p>
    <w:sectPr w:rsidR="000E1261">
      <w:headerReference w:type="default" r:id="rId7"/>
      <w:footerReference w:type="default" r:id="rId8"/>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224" w:rsidRDefault="00F34224">
      <w:pPr>
        <w:spacing w:after="0" w:line="240" w:lineRule="auto"/>
      </w:pPr>
      <w:r>
        <w:separator/>
      </w:r>
    </w:p>
  </w:endnote>
  <w:endnote w:type="continuationSeparator" w:id="0">
    <w:p w:rsidR="00F34224" w:rsidRDefault="00F3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1" w:rsidRDefault="008343B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F5F28">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224" w:rsidRDefault="00F34224">
      <w:pPr>
        <w:spacing w:after="0" w:line="240" w:lineRule="auto"/>
      </w:pPr>
      <w:r>
        <w:separator/>
      </w:r>
    </w:p>
  </w:footnote>
  <w:footnote w:type="continuationSeparator" w:id="0">
    <w:p w:rsidR="00F34224" w:rsidRDefault="00F3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1" w:rsidRDefault="008343B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EDUC 629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61"/>
    <w:rsid w:val="00092548"/>
    <w:rsid w:val="000A0ACD"/>
    <w:rsid w:val="000E1261"/>
    <w:rsid w:val="005A43C4"/>
    <w:rsid w:val="008343B5"/>
    <w:rsid w:val="00886EFC"/>
    <w:rsid w:val="00986122"/>
    <w:rsid w:val="00A74C74"/>
    <w:rsid w:val="00AF5F28"/>
    <w:rsid w:val="00BA6320"/>
    <w:rsid w:val="00CA2C79"/>
    <w:rsid w:val="00EC2817"/>
    <w:rsid w:val="00F3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E459"/>
  <w15:docId w15:val="{9416D768-FEFF-4460-9A45-01BE5BE8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F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41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FFB"/>
  </w:style>
  <w:style w:type="paragraph" w:styleId="Footer">
    <w:name w:val="footer"/>
    <w:basedOn w:val="Normal"/>
    <w:link w:val="FooterChar"/>
    <w:uiPriority w:val="99"/>
    <w:unhideWhenUsed/>
    <w:rsid w:val="00C41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FFB"/>
  </w:style>
  <w:style w:type="character" w:styleId="CommentReference">
    <w:name w:val="annotation reference"/>
    <w:basedOn w:val="DefaultParagraphFont"/>
    <w:uiPriority w:val="99"/>
    <w:semiHidden/>
    <w:unhideWhenUsed/>
    <w:rsid w:val="004F1280"/>
    <w:rPr>
      <w:sz w:val="16"/>
      <w:szCs w:val="16"/>
    </w:rPr>
  </w:style>
  <w:style w:type="paragraph" w:styleId="CommentText">
    <w:name w:val="annotation text"/>
    <w:basedOn w:val="Normal"/>
    <w:link w:val="CommentTextChar"/>
    <w:uiPriority w:val="99"/>
    <w:semiHidden/>
    <w:unhideWhenUsed/>
    <w:rsid w:val="004F1280"/>
    <w:pPr>
      <w:spacing w:line="240" w:lineRule="auto"/>
    </w:pPr>
    <w:rPr>
      <w:sz w:val="20"/>
      <w:szCs w:val="20"/>
    </w:rPr>
  </w:style>
  <w:style w:type="character" w:customStyle="1" w:styleId="CommentTextChar">
    <w:name w:val="Comment Text Char"/>
    <w:basedOn w:val="DefaultParagraphFont"/>
    <w:link w:val="CommentText"/>
    <w:uiPriority w:val="99"/>
    <w:semiHidden/>
    <w:rsid w:val="004F1280"/>
    <w:rPr>
      <w:sz w:val="20"/>
      <w:szCs w:val="20"/>
    </w:rPr>
  </w:style>
  <w:style w:type="paragraph" w:styleId="CommentSubject">
    <w:name w:val="annotation subject"/>
    <w:basedOn w:val="CommentText"/>
    <w:next w:val="CommentText"/>
    <w:link w:val="CommentSubjectChar"/>
    <w:uiPriority w:val="99"/>
    <w:semiHidden/>
    <w:unhideWhenUsed/>
    <w:rsid w:val="004F1280"/>
    <w:rPr>
      <w:b/>
      <w:bCs/>
    </w:rPr>
  </w:style>
  <w:style w:type="character" w:customStyle="1" w:styleId="CommentSubjectChar">
    <w:name w:val="Comment Subject Char"/>
    <w:basedOn w:val="CommentTextChar"/>
    <w:link w:val="CommentSubject"/>
    <w:uiPriority w:val="99"/>
    <w:semiHidden/>
    <w:rsid w:val="004F1280"/>
    <w:rPr>
      <w:b/>
      <w:bCs/>
      <w:sz w:val="20"/>
      <w:szCs w:val="20"/>
    </w:rPr>
  </w:style>
  <w:style w:type="paragraph" w:styleId="BalloonText">
    <w:name w:val="Balloon Text"/>
    <w:basedOn w:val="Normal"/>
    <w:link w:val="BalloonTextChar"/>
    <w:uiPriority w:val="99"/>
    <w:semiHidden/>
    <w:unhideWhenUsed/>
    <w:rsid w:val="004F1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8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7PRhtOfBdvOv4CILrH4l+rSrw==">AMUW2mV3qTghJnajYVNAMhq2N8EhgJVq1SxhMmxQcSsJllZ49Q4A7tQf1oNh+GmZ0rVOONadQsNt/32Hzss2s/W223Zxlbq5XKjIh19uwWZZQiTedKMLzk5i/ODek4TauGnmBj7kM9LV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Alexandra Roxana (Curriculum Development)</dc:creator>
  <cp:lastModifiedBy>Karen E. Beverly (Curriculum Development)</cp:lastModifiedBy>
  <cp:revision>3</cp:revision>
  <dcterms:created xsi:type="dcterms:W3CDTF">2020-09-04T14:33:00Z</dcterms:created>
  <dcterms:modified xsi:type="dcterms:W3CDTF">2020-09-04T14:37:00Z</dcterms:modified>
</cp:coreProperties>
</file>